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9" w:rsidRPr="00A06B89" w:rsidRDefault="00A06B89" w:rsidP="00727EF3">
      <w:pPr>
        <w:rPr>
          <w:rFonts w:ascii="microsoft yahei" w:hAnsi="microsoft yahei" w:hint="eastAsia"/>
          <w:color w:val="666666"/>
          <w:sz w:val="48"/>
          <w:szCs w:val="48"/>
          <w:shd w:val="clear" w:color="auto" w:fill="FFFFFF"/>
        </w:rPr>
      </w:pPr>
      <w:r>
        <w:rPr>
          <w:rFonts w:ascii="microsoft yahei" w:hAnsi="microsoft yahei" w:hint="eastAsia"/>
          <w:color w:val="666666"/>
          <w:shd w:val="clear" w:color="auto" w:fill="FFFFFF"/>
        </w:rPr>
        <w:t xml:space="preserve">                     </w:t>
      </w:r>
      <w:r w:rsidRPr="00A06B89">
        <w:rPr>
          <w:rFonts w:ascii="microsoft yahei" w:hAnsi="microsoft yahei" w:hint="eastAsia"/>
          <w:color w:val="666666"/>
          <w:sz w:val="48"/>
          <w:szCs w:val="48"/>
          <w:shd w:val="clear" w:color="auto" w:fill="FFFFFF"/>
        </w:rPr>
        <w:t xml:space="preserve"> </w:t>
      </w:r>
      <w:r w:rsidRPr="00A06B89">
        <w:rPr>
          <w:rFonts w:ascii="microsoft yahei" w:hAnsi="microsoft yahei" w:hint="eastAsia"/>
          <w:color w:val="666666"/>
          <w:sz w:val="48"/>
          <w:szCs w:val="48"/>
          <w:shd w:val="clear" w:color="auto" w:fill="FFFFFF"/>
        </w:rPr>
        <w:t>江源法院队伍建设</w:t>
      </w:r>
    </w:p>
    <w:p w:rsidR="00D87039" w:rsidRPr="00A06B89" w:rsidRDefault="00727EF3" w:rsidP="00727EF3">
      <w:pPr>
        <w:rPr>
          <w:sz w:val="32"/>
          <w:szCs w:val="32"/>
        </w:rPr>
      </w:pP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一、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 xml:space="preserve"> 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审判工作稳步推进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充分发挥刑事审判职能，推进平安江源建设。坚持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“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刑罚法定，宽严相济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”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 xml:space="preserve">的原则，依法惩处各类犯罪，维护社会稳定。　　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坚持司法为民，努力满足人民群众多元司法需求。充分发挥保护人民群众切身利益，调节经济关系，促进经济社会全面协调可持续发展的职能作用。坚持和谐司法，坚持公正优先，兼顾诉讼效率。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 xml:space="preserve">强化能动司法，围绕区委、区政府重点工作，力促非诉行政执行案件和解执行。积极贯彻依法治区方针，既注重依法保护相对人的合法权益，又注重依法支持行政机关依法行政，促进建立和谐有序的行政管理秩序。　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强化执行措施，改善司法环境。以开展清理执行积案专项活动为载体，加大对抗拒执行、规避执行的惩治力度，将失信被执行人列入全国法院执行网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“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黑名单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”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。在全市法院开展的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“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百日执行会战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”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中，区法院以清积率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95.6%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的成绩名列全市法院榜首。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二、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 xml:space="preserve"> 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队伍建设不断加强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 xml:space="preserve"> 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 xml:space="preserve">　　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加强法官教育培训，提高司法能力。坚持思想政治学习不间断，强化干警为大局服务、为人民司法、公平公正廉洁司法的理念。积极开展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“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岗位大练兵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”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，不断提高干警职业技能。成立青年法官调研小组，为干警提供学习交流平台。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lastRenderedPageBreak/>
        <w:t>深入开展党风廉政建设，落实全面从严治党主体责任。制定责任追究办法，落实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“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一案</w:t>
      </w:r>
      <w:r w:rsidR="00A06B89">
        <w:rPr>
          <w:rFonts w:ascii="microsoft yahei" w:hAnsi="microsoft yahei" w:hint="eastAsia"/>
          <w:color w:val="666666"/>
          <w:sz w:val="32"/>
          <w:szCs w:val="32"/>
          <w:shd w:val="clear" w:color="auto" w:fill="FFFFFF"/>
        </w:rPr>
        <w:t>三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查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”</w:t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；严格审限管理，彻底杜绝超审限案件。</w:t>
      </w:r>
      <w:r w:rsidRPr="00A06B89">
        <w:rPr>
          <w:rFonts w:ascii="microsoft yahei" w:hAnsi="microsoft yahei"/>
          <w:color w:val="666666"/>
          <w:sz w:val="32"/>
          <w:szCs w:val="32"/>
        </w:rPr>
        <w:br/>
      </w:r>
      <w:r w:rsidRPr="00A06B89">
        <w:rPr>
          <w:rFonts w:ascii="microsoft yahei" w:hAnsi="microsoft yahei"/>
          <w:color w:val="666666"/>
          <w:sz w:val="32"/>
          <w:szCs w:val="32"/>
          <w:shd w:val="clear" w:color="auto" w:fill="FFFFFF"/>
        </w:rPr>
        <w:t>加强法院文化建设，提高队伍凝聚力。通过编写年报，设立陈列室，更新办公走廊名言警句等方式，增强法院文化底蕴，提高干警的职业成就感。</w:t>
      </w:r>
    </w:p>
    <w:sectPr w:rsidR="00D87039" w:rsidRPr="00A06B89" w:rsidSect="00D8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A5"/>
    <w:multiLevelType w:val="multilevel"/>
    <w:tmpl w:val="377E24CA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4EE"/>
    <w:rsid w:val="003467C8"/>
    <w:rsid w:val="00475E5D"/>
    <w:rsid w:val="00480376"/>
    <w:rsid w:val="00727EF3"/>
    <w:rsid w:val="00997B90"/>
    <w:rsid w:val="00A06B89"/>
    <w:rsid w:val="00D87039"/>
    <w:rsid w:val="00F6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80376"/>
    <w:pPr>
      <w:keepNext/>
      <w:widowControl/>
      <w:spacing w:before="480" w:after="120" w:line="400" w:lineRule="exact"/>
      <w:outlineLvl w:val="0"/>
    </w:pPr>
    <w:rPr>
      <w:rFonts w:ascii="Cambria" w:hAnsi="Cambria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480376"/>
    <w:pPr>
      <w:keepNext/>
      <w:keepLines/>
      <w:spacing w:before="240" w:after="120" w:line="400" w:lineRule="exact"/>
      <w:ind w:leftChars="200" w:left="200"/>
      <w:outlineLvl w:val="1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80376"/>
    <w:rPr>
      <w:rFonts w:ascii="Cambria" w:eastAsia="宋体" w:hAnsi="Cambria" w:cs="Times New Roman"/>
      <w:b/>
      <w:bCs/>
      <w:kern w:val="32"/>
      <w:sz w:val="28"/>
      <w:szCs w:val="28"/>
    </w:rPr>
  </w:style>
  <w:style w:type="character" w:customStyle="1" w:styleId="2Char">
    <w:name w:val="标题 2 Char"/>
    <w:basedOn w:val="a0"/>
    <w:link w:val="2"/>
    <w:uiPriority w:val="99"/>
    <w:rsid w:val="00480376"/>
    <w:rPr>
      <w:rFonts w:ascii="Cambria" w:eastAsia="宋体" w:hAnsi="Cambria" w:cs="Times New Roman"/>
      <w:sz w:val="26"/>
      <w:szCs w:val="26"/>
    </w:rPr>
  </w:style>
  <w:style w:type="character" w:customStyle="1" w:styleId="15">
    <w:name w:val="15"/>
    <w:basedOn w:val="a0"/>
    <w:rsid w:val="00480376"/>
    <w:rPr>
      <w:rFonts w:ascii="Calibri" w:hAnsi="Calibri" w:cs="Times New Roman" w:hint="default"/>
      <w:vertAlign w:val="superscript"/>
    </w:rPr>
  </w:style>
  <w:style w:type="paragraph" w:styleId="a3">
    <w:name w:val="Balloon Text"/>
    <w:basedOn w:val="a"/>
    <w:link w:val="Char"/>
    <w:uiPriority w:val="99"/>
    <w:semiHidden/>
    <w:unhideWhenUsed/>
    <w:rsid w:val="004803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03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2019-11-12T00:50:00Z</dcterms:created>
  <dcterms:modified xsi:type="dcterms:W3CDTF">2019-11-12T06:51:00Z</dcterms:modified>
</cp:coreProperties>
</file>