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Theme="majorEastAsia" w:hAnsiTheme="majorEastAsia" w:eastAsiaTheme="majorEastAsia" w:cstheme="majorEastAsia"/>
          <w:b/>
          <w:bCs/>
          <w:sz w:val="44"/>
          <w:szCs w:val="44"/>
        </w:rPr>
      </w:pPr>
      <w:r>
        <w:rPr>
          <w:rFonts w:hint="eastAsia" w:asciiTheme="majorEastAsia" w:hAnsiTheme="majorEastAsia" w:eastAsiaTheme="majorEastAsia" w:cstheme="majorEastAsia"/>
          <w:b/>
          <w:bCs/>
          <w:sz w:val="44"/>
          <w:szCs w:val="44"/>
        </w:rPr>
        <w:t>吉林法院信息化项目管理规范</w:t>
      </w:r>
    </w:p>
    <w:p>
      <w:pPr>
        <w:spacing w:line="500" w:lineRule="exact"/>
        <w:jc w:val="center"/>
        <w:rPr>
          <w:rFonts w:ascii="黑体" w:hAnsi="宋体" w:eastAsia="黑体"/>
          <w:sz w:val="36"/>
          <w:szCs w:val="44"/>
        </w:rPr>
      </w:pPr>
      <w:r>
        <w:rPr>
          <w:rFonts w:hint="eastAsia" w:ascii="黑体" w:hAnsi="宋体" w:eastAsia="黑体"/>
          <w:sz w:val="36"/>
          <w:szCs w:val="44"/>
        </w:rPr>
        <w:t>（2</w:t>
      </w:r>
      <w:r>
        <w:rPr>
          <w:rFonts w:ascii="黑体" w:hAnsi="宋体" w:eastAsia="黑体"/>
          <w:sz w:val="36"/>
          <w:szCs w:val="44"/>
        </w:rPr>
        <w:t>019</w:t>
      </w:r>
      <w:r>
        <w:rPr>
          <w:rFonts w:hint="eastAsia" w:ascii="黑体" w:hAnsi="宋体" w:eastAsia="黑体"/>
          <w:sz w:val="36"/>
          <w:szCs w:val="44"/>
        </w:rPr>
        <w:t>年修订版）</w:t>
      </w:r>
    </w:p>
    <w:p>
      <w:pPr>
        <w:spacing w:line="500" w:lineRule="exact"/>
        <w:jc w:val="center"/>
        <w:rPr>
          <w:rFonts w:ascii="黑体" w:hAnsi="宋体" w:eastAsia="黑体"/>
          <w:sz w:val="36"/>
          <w:szCs w:val="44"/>
        </w:rPr>
      </w:pPr>
    </w:p>
    <w:p>
      <w:pPr>
        <w:spacing w:before="156" w:beforeLines="50" w:after="156" w:afterLines="50" w:line="540" w:lineRule="exact"/>
        <w:ind w:left="1134" w:hanging="1077"/>
        <w:jc w:val="center"/>
        <w:rPr>
          <w:rFonts w:ascii="黑体" w:hAnsi="宋体" w:eastAsia="黑体"/>
          <w:sz w:val="32"/>
          <w:szCs w:val="32"/>
        </w:rPr>
      </w:pPr>
      <w:r>
        <w:rPr>
          <w:rFonts w:hint="eastAsia" w:ascii="黑体" w:hAnsi="宋体" w:eastAsia="黑体"/>
          <w:sz w:val="32"/>
          <w:szCs w:val="32"/>
        </w:rPr>
        <w:t>第一章 总则</w:t>
      </w:r>
    </w:p>
    <w:p>
      <w:pPr>
        <w:pStyle w:val="9"/>
        <w:numPr>
          <w:ilvl w:val="0"/>
          <w:numId w:val="1"/>
        </w:numPr>
        <w:tabs>
          <w:tab w:val="left" w:pos="1843"/>
        </w:tabs>
        <w:ind w:firstLine="645" w:firstLineChars="0"/>
        <w:jc w:val="both"/>
        <w:rPr>
          <w:rFonts w:hAnsi="Cambria"/>
          <w:bCs/>
          <w:kern w:val="2"/>
        </w:rPr>
      </w:pPr>
      <w:r>
        <w:rPr>
          <w:rFonts w:hint="eastAsia" w:hAnsi="Cambria"/>
          <w:bCs/>
          <w:kern w:val="2"/>
        </w:rPr>
        <w:t>【目的】为了进一步推进全省法院</w:t>
      </w:r>
      <w:r>
        <w:rPr>
          <w:rFonts w:hint="eastAsia" w:ascii="仿宋" w:hAnsi="仿宋" w:eastAsia="仿宋"/>
        </w:rPr>
        <w:t>信息化项目管理工作规范化、制度化，持续提高工作效率和管理水平，全面推进智慧法院建设，</w:t>
      </w:r>
      <w:r>
        <w:rPr>
          <w:rFonts w:hint="eastAsia" w:hAnsi="Cambria"/>
          <w:bCs/>
          <w:kern w:val="2"/>
        </w:rPr>
        <w:t>特制定本</w:t>
      </w:r>
      <w:r>
        <w:rPr>
          <w:rFonts w:hAnsi="Cambria"/>
          <w:bCs/>
          <w:kern w:val="2"/>
        </w:rPr>
        <w:t>规范</w:t>
      </w:r>
      <w:r>
        <w:rPr>
          <w:rFonts w:hint="eastAsia" w:hAnsi="Cambria"/>
          <w:bCs/>
          <w:kern w:val="2"/>
        </w:rPr>
        <w:t>。</w:t>
      </w:r>
    </w:p>
    <w:p>
      <w:pPr>
        <w:pStyle w:val="9"/>
        <w:numPr>
          <w:ilvl w:val="0"/>
          <w:numId w:val="1"/>
        </w:numPr>
        <w:tabs>
          <w:tab w:val="left" w:pos="1843"/>
        </w:tabs>
        <w:ind w:firstLine="645" w:firstLineChars="0"/>
        <w:jc w:val="both"/>
        <w:rPr>
          <w:rFonts w:hAnsi="Cambria"/>
          <w:bCs/>
          <w:kern w:val="2"/>
        </w:rPr>
      </w:pPr>
      <w:r>
        <w:rPr>
          <w:rFonts w:hint="eastAsia" w:hAnsi="Cambria"/>
          <w:bCs/>
          <w:kern w:val="2"/>
        </w:rPr>
        <w:t>【原则】本</w:t>
      </w:r>
      <w:bookmarkStart w:id="0" w:name="_GoBack"/>
      <w:bookmarkEnd w:id="0"/>
      <w:r>
        <w:rPr>
          <w:rFonts w:hint="eastAsia" w:hAnsi="Cambria"/>
          <w:bCs/>
          <w:kern w:val="2"/>
        </w:rPr>
        <w:t>规范</w:t>
      </w:r>
      <w:r>
        <w:rPr>
          <w:rFonts w:hint="eastAsia"/>
        </w:rPr>
        <w:t>适用于全省各法院在信息化工作中开展的各类信息化项目。信息化项目管理工作应</w:t>
      </w:r>
      <w:r>
        <w:rPr>
          <w:rFonts w:hint="eastAsia" w:hAnsi="Cambria"/>
          <w:bCs/>
          <w:kern w:val="2"/>
        </w:rPr>
        <w:t>坚持高院统筹、各院负责的原则，实现全省法院信息化工作整体协调发展。</w:t>
      </w:r>
    </w:p>
    <w:p>
      <w:pPr>
        <w:spacing w:before="156" w:beforeLines="50" w:after="156" w:afterLines="50" w:line="540" w:lineRule="exact"/>
        <w:ind w:left="1134" w:hanging="1077"/>
        <w:jc w:val="center"/>
        <w:rPr>
          <w:rFonts w:ascii="黑体" w:hAnsi="宋体" w:eastAsia="黑体"/>
          <w:sz w:val="32"/>
          <w:szCs w:val="32"/>
        </w:rPr>
      </w:pPr>
      <w:r>
        <w:rPr>
          <w:rFonts w:hint="eastAsia" w:ascii="黑体" w:hAnsi="宋体" w:eastAsia="黑体"/>
          <w:sz w:val="32"/>
          <w:szCs w:val="32"/>
        </w:rPr>
        <w:t>第二章 职责分工</w:t>
      </w:r>
    </w:p>
    <w:p>
      <w:pPr>
        <w:pStyle w:val="9"/>
        <w:numPr>
          <w:ilvl w:val="0"/>
          <w:numId w:val="1"/>
        </w:numPr>
        <w:tabs>
          <w:tab w:val="left" w:pos="1843"/>
        </w:tabs>
        <w:ind w:firstLine="645" w:firstLineChars="0"/>
        <w:jc w:val="both"/>
        <w:rPr>
          <w:rFonts w:hAnsi="Cambria"/>
          <w:bCs/>
          <w:kern w:val="2"/>
        </w:rPr>
      </w:pPr>
      <w:r>
        <w:rPr>
          <w:rFonts w:hint="eastAsia" w:hAnsi="Cambria"/>
          <w:bCs/>
          <w:kern w:val="2"/>
        </w:rPr>
        <w:t>【省院职责】省法院负责</w:t>
      </w:r>
      <w:r>
        <w:rPr>
          <w:rFonts w:hint="eastAsia" w:ascii="仿宋" w:hAnsi="仿宋" w:eastAsia="仿宋"/>
        </w:rPr>
        <w:t>统筹、规划、指导、监督、管理全省法院信息化工作</w:t>
      </w:r>
      <w:r>
        <w:rPr>
          <w:rFonts w:hint="eastAsia" w:hAnsi="Cambria"/>
          <w:bCs/>
          <w:kern w:val="2"/>
        </w:rPr>
        <w:t>。</w:t>
      </w:r>
    </w:p>
    <w:p>
      <w:pPr>
        <w:pStyle w:val="9"/>
        <w:tabs>
          <w:tab w:val="left" w:pos="0"/>
          <w:tab w:val="left" w:pos="1843"/>
        </w:tabs>
        <w:ind w:firstLine="640"/>
        <w:jc w:val="both"/>
        <w:rPr>
          <w:rFonts w:hAnsi="Cambria"/>
          <w:bCs/>
          <w:kern w:val="2"/>
        </w:rPr>
      </w:pPr>
      <w:r>
        <w:rPr>
          <w:rFonts w:hint="eastAsia" w:hAnsi="Cambria"/>
          <w:bCs/>
          <w:kern w:val="2"/>
        </w:rPr>
        <w:t>按照《吉林省高级人民法院信息化领导小组工作管理办法》规定，信息化领导小组负责组织协调各成员单位完成省法院本级需求调研、方案设计、招标采购、检查验收、应用推广等信息化项目的全流程管理。</w:t>
      </w:r>
    </w:p>
    <w:p>
      <w:pPr>
        <w:pStyle w:val="9"/>
        <w:ind w:firstLine="640"/>
        <w:jc w:val="both"/>
        <w:rPr>
          <w:rFonts w:hAnsi="Cambria"/>
          <w:bCs/>
          <w:kern w:val="2"/>
        </w:rPr>
      </w:pPr>
      <w:r>
        <w:rPr>
          <w:rFonts w:hint="eastAsia" w:hAnsi="Cambria"/>
          <w:bCs/>
          <w:kern w:val="2"/>
        </w:rPr>
        <w:t>省法院编制并修订《吉林智慧法院建设五年发展规划（2018-2022）》（以下简称《五年规划》），统筹全省法院信息化工作，制定年度重点建设任务；制定相关信息化项目建设标准规范，指导全省法院进行信息化项目建设，考核全省法院信息化应用成效。</w:t>
      </w:r>
    </w:p>
    <w:p>
      <w:pPr>
        <w:pStyle w:val="9"/>
        <w:numPr>
          <w:ilvl w:val="0"/>
          <w:numId w:val="1"/>
        </w:numPr>
        <w:tabs>
          <w:tab w:val="left" w:pos="1843"/>
        </w:tabs>
        <w:ind w:firstLine="645" w:firstLineChars="0"/>
        <w:jc w:val="both"/>
        <w:rPr>
          <w:rFonts w:hAnsi="Cambria"/>
          <w:bCs/>
          <w:kern w:val="2"/>
        </w:rPr>
      </w:pPr>
      <w:r>
        <w:rPr>
          <w:rFonts w:hint="eastAsia" w:hAnsi="Cambria"/>
          <w:bCs/>
          <w:kern w:val="2"/>
        </w:rPr>
        <w:t>【中、基层法院职责】中级法院负责本院信息化项目的全流程管理，及规划、指导、监督所辖基层法院信息化项目；基层法院负责本院信息化项目的全流程管理。</w:t>
      </w:r>
    </w:p>
    <w:p>
      <w:pPr>
        <w:pStyle w:val="9"/>
        <w:tabs>
          <w:tab w:val="left" w:pos="1843"/>
        </w:tabs>
        <w:ind w:firstLine="640"/>
        <w:jc w:val="both"/>
        <w:rPr>
          <w:rFonts w:hAnsi="Cambria"/>
          <w:bCs/>
          <w:kern w:val="2"/>
        </w:rPr>
      </w:pPr>
      <w:r>
        <w:rPr>
          <w:rFonts w:hint="eastAsia" w:hAnsi="Cambria"/>
          <w:bCs/>
          <w:kern w:val="2"/>
        </w:rPr>
        <w:t>中级法院按照《五年规划》和年度重点建设任务调研本地区信息化项目的建设需求，编制信息化项目建设方案，对信息化项目进行全流程管理工作，考核辖区内法院信息化应用成效；基层法院按照《五年规划》和年度重点建设任务调研本单位信息化项目的建设需求，编制信息化项目建设方案，对信息化项目进行全流程管理工作。</w:t>
      </w:r>
    </w:p>
    <w:p>
      <w:pPr>
        <w:spacing w:before="156" w:beforeLines="50" w:after="156" w:afterLines="50" w:line="540" w:lineRule="exact"/>
        <w:jc w:val="center"/>
        <w:rPr>
          <w:rFonts w:hAnsi="Cambria"/>
          <w:bCs/>
        </w:rPr>
      </w:pPr>
      <w:r>
        <w:rPr>
          <w:rFonts w:hint="eastAsia" w:ascii="黑体" w:hAnsi="宋体" w:eastAsia="黑体"/>
          <w:sz w:val="32"/>
          <w:szCs w:val="32"/>
        </w:rPr>
        <w:t>第三章 规划设计</w:t>
      </w:r>
    </w:p>
    <w:p>
      <w:pPr>
        <w:pStyle w:val="9"/>
        <w:numPr>
          <w:ilvl w:val="0"/>
          <w:numId w:val="1"/>
        </w:numPr>
        <w:tabs>
          <w:tab w:val="left" w:pos="1843"/>
        </w:tabs>
        <w:ind w:firstLine="645" w:firstLineChars="0"/>
        <w:jc w:val="both"/>
        <w:rPr>
          <w:rFonts w:hAnsi="Cambria"/>
          <w:bCs/>
          <w:kern w:val="2"/>
        </w:rPr>
      </w:pPr>
      <w:r>
        <w:rPr>
          <w:rFonts w:hint="eastAsia" w:hAnsi="Cambria"/>
          <w:bCs/>
          <w:kern w:val="2"/>
        </w:rPr>
        <w:t>【规划制定】省法院按照最高法院和吉林省信息化发展要求，完成本年度信息化发展规划的制定，各中、基层法院按照省院规划要求，制定本院及辖区法院本年度信息化工作规划。</w:t>
      </w:r>
    </w:p>
    <w:p>
      <w:pPr>
        <w:pStyle w:val="9"/>
        <w:numPr>
          <w:ilvl w:val="0"/>
          <w:numId w:val="1"/>
        </w:numPr>
        <w:tabs>
          <w:tab w:val="left" w:pos="1843"/>
        </w:tabs>
        <w:ind w:firstLine="645" w:firstLineChars="0"/>
        <w:jc w:val="both"/>
        <w:rPr>
          <w:rFonts w:hAnsi="Cambria"/>
          <w:bCs/>
          <w:kern w:val="2"/>
        </w:rPr>
      </w:pPr>
      <w:r>
        <w:rPr>
          <w:rFonts w:hint="eastAsia" w:hAnsi="Cambria"/>
          <w:bCs/>
          <w:kern w:val="2"/>
        </w:rPr>
        <w:t>【建设类型】依据吉林法院信息化工作实际需求，信息化项目划分为两类：</w:t>
      </w:r>
    </w:p>
    <w:p>
      <w:pPr>
        <w:pStyle w:val="8"/>
        <w:ind w:firstLine="640"/>
      </w:pPr>
      <w:r>
        <w:rPr>
          <w:rFonts w:hint="eastAsia"/>
        </w:rPr>
        <w:t>（一）统一标准类。由省法院统一制订建设标准（或者采用最高法院下发的建设标准），各院根据本院实际情况按照标准自行建设的项目。</w:t>
      </w:r>
    </w:p>
    <w:p>
      <w:pPr>
        <w:pStyle w:val="8"/>
        <w:ind w:firstLine="640"/>
      </w:pPr>
      <w:r>
        <w:rPr>
          <w:rFonts w:hint="eastAsia"/>
        </w:rPr>
        <w:t>（二）自主建设类。各法院在完成统一标准类项目基础上，根据实际严格管理自主建设类项目。</w:t>
      </w:r>
    </w:p>
    <w:p>
      <w:pPr>
        <w:spacing w:before="156" w:beforeLines="50" w:after="156" w:afterLines="50" w:line="540" w:lineRule="exact"/>
        <w:jc w:val="center"/>
        <w:rPr>
          <w:rFonts w:ascii="黑体" w:hAnsi="宋体" w:eastAsia="黑体"/>
          <w:sz w:val="32"/>
          <w:szCs w:val="32"/>
        </w:rPr>
      </w:pPr>
      <w:r>
        <w:rPr>
          <w:rFonts w:hint="eastAsia" w:ascii="黑体" w:hAnsi="宋体" w:eastAsia="黑体"/>
          <w:sz w:val="32"/>
          <w:szCs w:val="32"/>
        </w:rPr>
        <w:t>第四章 需求调研</w:t>
      </w:r>
    </w:p>
    <w:p>
      <w:pPr>
        <w:pStyle w:val="9"/>
        <w:numPr>
          <w:ilvl w:val="0"/>
          <w:numId w:val="1"/>
        </w:numPr>
        <w:tabs>
          <w:tab w:val="left" w:pos="1843"/>
        </w:tabs>
        <w:ind w:firstLine="640" w:firstLineChars="0"/>
        <w:jc w:val="both"/>
      </w:pPr>
      <w:r>
        <w:rPr>
          <w:rFonts w:hint="eastAsia"/>
        </w:rPr>
        <w:t>【需求类别】全省法院信息化需求类别包括：</w:t>
      </w:r>
    </w:p>
    <w:p>
      <w:pPr>
        <w:pStyle w:val="8"/>
        <w:ind w:firstLine="640"/>
        <w:rPr>
          <w:szCs w:val="32"/>
        </w:rPr>
      </w:pPr>
      <w:r>
        <w:rPr>
          <w:rFonts w:hint="eastAsia"/>
          <w:szCs w:val="32"/>
        </w:rPr>
        <w:t>（一）审判部门和审判管理部门提出信息化需求。</w:t>
      </w:r>
    </w:p>
    <w:p>
      <w:pPr>
        <w:pStyle w:val="8"/>
        <w:ind w:firstLine="640"/>
        <w:rPr>
          <w:szCs w:val="32"/>
        </w:rPr>
      </w:pPr>
      <w:r>
        <w:rPr>
          <w:rFonts w:hint="eastAsia"/>
          <w:szCs w:val="32"/>
        </w:rPr>
        <w:t>（二）</w:t>
      </w:r>
      <w:r>
        <w:rPr>
          <w:rFonts w:hint="eastAsia" w:ascii="仿宋" w:hAnsi="仿宋" w:eastAsia="仿宋"/>
          <w:szCs w:val="32"/>
        </w:rPr>
        <w:t>执行、信访及其他综合部门提出的</w:t>
      </w:r>
      <w:r>
        <w:rPr>
          <w:rFonts w:hint="eastAsia"/>
          <w:szCs w:val="32"/>
        </w:rPr>
        <w:t>信息化需求。</w:t>
      </w:r>
    </w:p>
    <w:p>
      <w:pPr>
        <w:pStyle w:val="8"/>
        <w:ind w:firstLine="640"/>
        <w:rPr>
          <w:szCs w:val="32"/>
        </w:rPr>
      </w:pPr>
      <w:r>
        <w:rPr>
          <w:rFonts w:hint="eastAsia"/>
          <w:szCs w:val="32"/>
        </w:rPr>
        <w:t>（三）技术管理部门提出的信息化类需求。</w:t>
      </w:r>
    </w:p>
    <w:p>
      <w:pPr>
        <w:pStyle w:val="8"/>
        <w:ind w:firstLine="640"/>
        <w:rPr>
          <w:szCs w:val="32"/>
        </w:rPr>
      </w:pPr>
      <w:r>
        <w:rPr>
          <w:rFonts w:hint="eastAsia"/>
          <w:szCs w:val="32"/>
        </w:rPr>
        <w:t>（四）上级部门或</w:t>
      </w:r>
      <w:r>
        <w:rPr>
          <w:rFonts w:hint="eastAsia" w:ascii="仿宋" w:hAnsi="仿宋" w:eastAsia="仿宋"/>
          <w:szCs w:val="32"/>
        </w:rPr>
        <w:t>领导交办的信息化需求</w:t>
      </w:r>
      <w:r>
        <w:rPr>
          <w:rFonts w:hint="eastAsia"/>
          <w:szCs w:val="32"/>
        </w:rPr>
        <w:t>。</w:t>
      </w:r>
    </w:p>
    <w:p>
      <w:pPr>
        <w:pStyle w:val="9"/>
        <w:numPr>
          <w:ilvl w:val="0"/>
          <w:numId w:val="1"/>
        </w:numPr>
        <w:tabs>
          <w:tab w:val="left" w:pos="1843"/>
        </w:tabs>
        <w:ind w:firstLine="640" w:firstLineChars="0"/>
        <w:jc w:val="both"/>
        <w:rPr>
          <w:b/>
          <w:bCs/>
        </w:rPr>
      </w:pPr>
      <w:r>
        <w:rPr>
          <w:rFonts w:hint="eastAsia"/>
        </w:rPr>
        <w:t>【需求管理】省法院</w:t>
      </w:r>
      <w:r>
        <w:rPr>
          <w:rFonts w:hint="eastAsia" w:ascii="仿宋" w:hAnsi="仿宋" w:eastAsia="仿宋"/>
        </w:rPr>
        <w:t>需求由各部门联络员汇总本部门需求，报送至省法院信息化领导小组办公室。</w:t>
      </w:r>
    </w:p>
    <w:p>
      <w:pPr>
        <w:pStyle w:val="8"/>
        <w:ind w:firstLine="640"/>
        <w:rPr>
          <w:szCs w:val="32"/>
        </w:rPr>
      </w:pPr>
      <w:r>
        <w:rPr>
          <w:rFonts w:hint="eastAsia"/>
          <w:szCs w:val="32"/>
        </w:rPr>
        <w:t>中、基层法院审判类需求由基层法院逐级上报至中级法院，由中级法院整理、汇总后上报至省法院信息化领导小组办公室；</w:t>
      </w:r>
      <w:r>
        <w:rPr>
          <w:rFonts w:hint="eastAsia" w:ascii="仿宋" w:hAnsi="仿宋" w:eastAsia="仿宋"/>
        </w:rPr>
        <w:t>执行、信访及其他综合类需求由基层法院逐级上报至中级法院对应部门，由中级法院整理、汇总至省法院对应部门，由省法院执行、信访部门汇总至省法院信息化领导小组办公室；技术类需求由基层法院技术部门逐级汇总至省法院技术处。</w:t>
      </w:r>
    </w:p>
    <w:p>
      <w:pPr>
        <w:pStyle w:val="9"/>
        <w:numPr>
          <w:ilvl w:val="0"/>
          <w:numId w:val="1"/>
        </w:numPr>
        <w:tabs>
          <w:tab w:val="left" w:pos="1843"/>
        </w:tabs>
        <w:ind w:firstLine="640" w:firstLineChars="0"/>
        <w:jc w:val="both"/>
      </w:pPr>
      <w:r>
        <w:rPr>
          <w:rFonts w:hint="eastAsia"/>
        </w:rPr>
        <w:t>【需求审议】省法院信息化领导小组办公室对汇总后的需求进行需求分析，如不需要建设资金的由技术处进行需求响应，如需建设资金，需上报至省法院信息化领导小组进行审议，审议通过后，如有建设资金的按照本规范要求执行，没有建设资金的，纳入下一年度预算进行申报。</w:t>
      </w:r>
    </w:p>
    <w:p>
      <w:pPr>
        <w:pStyle w:val="9"/>
        <w:numPr>
          <w:ilvl w:val="0"/>
          <w:numId w:val="1"/>
        </w:numPr>
        <w:tabs>
          <w:tab w:val="left" w:pos="1843"/>
        </w:tabs>
        <w:ind w:firstLine="640" w:firstLineChars="0"/>
        <w:jc w:val="both"/>
      </w:pPr>
      <w:r>
        <w:rPr>
          <w:rFonts w:hint="eastAsia"/>
        </w:rPr>
        <w:t>【任务规划】省法院任务规划工作根据需求审议结果开展，若需求审议结果为年度内实现，则该需求由</w:t>
      </w:r>
      <w:r>
        <w:rPr>
          <w:rFonts w:hint="eastAsia" w:ascii="仿宋" w:hAnsi="仿宋" w:eastAsia="仿宋"/>
        </w:rPr>
        <w:t>省法院信息化领导小组办公室编入信息化年度重点建设任务；若需求审议结果为后续实现，则该需求由省法院信息化领导小组办公室编入五年规划滚动发展，下一年度重新进行需求审议</w:t>
      </w:r>
      <w:r>
        <w:rPr>
          <w:rFonts w:hint="eastAsia"/>
        </w:rPr>
        <w:t xml:space="preserve">。 </w:t>
      </w:r>
    </w:p>
    <w:p>
      <w:pPr>
        <w:pStyle w:val="9"/>
        <w:tabs>
          <w:tab w:val="left" w:pos="1843"/>
        </w:tabs>
        <w:ind w:firstLine="640"/>
        <w:jc w:val="both"/>
      </w:pPr>
      <w:r>
        <w:rPr>
          <w:rFonts w:hint="eastAsia"/>
        </w:rPr>
        <w:t>中、基层法院可参照省法院任务规划工作流程，制定本院任</w:t>
      </w:r>
      <w:r>
        <w:rPr>
          <w:rFonts w:hint="eastAsia" w:ascii="仿宋" w:hAnsi="仿宋" w:eastAsia="仿宋"/>
        </w:rPr>
        <w:t>务规划工作流程，完成任务规划工作。</w:t>
      </w:r>
    </w:p>
    <w:p>
      <w:pPr>
        <w:spacing w:before="156" w:beforeLines="50" w:after="156" w:afterLines="50" w:line="540" w:lineRule="exact"/>
        <w:jc w:val="center"/>
        <w:rPr>
          <w:rFonts w:ascii="黑体" w:hAnsi="宋体" w:eastAsia="黑体"/>
          <w:sz w:val="32"/>
          <w:szCs w:val="32"/>
        </w:rPr>
      </w:pPr>
      <w:r>
        <w:rPr>
          <w:rFonts w:hint="eastAsia" w:ascii="黑体" w:hAnsi="宋体" w:eastAsia="黑体"/>
          <w:sz w:val="32"/>
          <w:szCs w:val="32"/>
        </w:rPr>
        <w:t xml:space="preserve">第五章 立项申报 </w:t>
      </w:r>
    </w:p>
    <w:p>
      <w:pPr>
        <w:pStyle w:val="9"/>
        <w:numPr>
          <w:ilvl w:val="0"/>
          <w:numId w:val="1"/>
        </w:numPr>
        <w:tabs>
          <w:tab w:val="left" w:pos="1843"/>
        </w:tabs>
        <w:ind w:firstLine="640" w:firstLineChars="0"/>
        <w:jc w:val="both"/>
      </w:pPr>
      <w:r>
        <w:rPr>
          <w:rFonts w:hint="eastAsia" w:hAnsi="Cambria"/>
          <w:bCs/>
          <w:kern w:val="2"/>
        </w:rPr>
        <w:t>【预算申报】信息化领导小组办公室</w:t>
      </w:r>
      <w:r>
        <w:rPr>
          <w:rFonts w:hint="eastAsia" w:ascii="仿宋" w:hAnsi="仿宋" w:eastAsia="仿宋"/>
        </w:rPr>
        <w:t>组织装备处和需求提出部门完成省法院本级的年度信息化工作计划预算申报工作</w:t>
      </w:r>
      <w:r>
        <w:rPr>
          <w:rFonts w:hint="eastAsia" w:hAnsi="Cambria"/>
          <w:bCs/>
          <w:kern w:val="2"/>
        </w:rPr>
        <w:t>。</w:t>
      </w:r>
    </w:p>
    <w:p>
      <w:pPr>
        <w:pStyle w:val="9"/>
        <w:tabs>
          <w:tab w:val="left" w:pos="1843"/>
        </w:tabs>
        <w:ind w:left="640" w:firstLine="0" w:firstLineChars="0"/>
        <w:jc w:val="both"/>
      </w:pPr>
      <w:r>
        <w:rPr>
          <w:rFonts w:hint="eastAsia" w:hAnsi="Cambria"/>
          <w:bCs/>
          <w:kern w:val="2"/>
        </w:rPr>
        <w:t>中、基层法院根据本院实际情况完成预算申报工作。</w:t>
      </w:r>
    </w:p>
    <w:p>
      <w:pPr>
        <w:pStyle w:val="9"/>
        <w:numPr>
          <w:ilvl w:val="0"/>
          <w:numId w:val="1"/>
        </w:numPr>
        <w:tabs>
          <w:tab w:val="left" w:pos="1843"/>
        </w:tabs>
        <w:ind w:firstLine="640" w:firstLineChars="0"/>
        <w:jc w:val="both"/>
      </w:pPr>
      <w:r>
        <w:rPr>
          <w:rFonts w:hint="eastAsia"/>
        </w:rPr>
        <w:t>【申报审核】</w:t>
      </w:r>
      <w:r>
        <w:rPr>
          <w:rFonts w:hint="eastAsia" w:ascii="仿宋" w:hAnsi="仿宋" w:eastAsia="仿宋"/>
        </w:rPr>
        <w:t>省法院信息化领导小组办公室对省法院本级信息化项目的预算申报进行初审，初审通过，则提交至信息化领导小组进行工作计划审议，审议通过的项目由需求部门和技术处开展项目方案编制工作。</w:t>
      </w:r>
    </w:p>
    <w:p>
      <w:pPr>
        <w:spacing w:before="156" w:beforeLines="50" w:after="156" w:afterLines="50" w:line="540" w:lineRule="exact"/>
        <w:jc w:val="center"/>
        <w:rPr>
          <w:rFonts w:ascii="黑体" w:hAnsi="宋体" w:eastAsia="黑体"/>
          <w:sz w:val="32"/>
          <w:szCs w:val="32"/>
        </w:rPr>
      </w:pPr>
      <w:r>
        <w:rPr>
          <w:rFonts w:hint="eastAsia" w:ascii="黑体" w:hAnsi="宋体" w:eastAsia="黑体"/>
          <w:sz w:val="32"/>
          <w:szCs w:val="32"/>
        </w:rPr>
        <w:t>第六章</w:t>
      </w:r>
      <w:r>
        <w:rPr>
          <w:rFonts w:ascii="黑体" w:hAnsi="宋体" w:eastAsia="黑体"/>
          <w:sz w:val="32"/>
          <w:szCs w:val="32"/>
        </w:rPr>
        <w:t xml:space="preserve"> </w:t>
      </w:r>
      <w:r>
        <w:rPr>
          <w:rFonts w:hint="eastAsia" w:ascii="黑体" w:hAnsi="宋体" w:eastAsia="黑体"/>
          <w:sz w:val="32"/>
          <w:szCs w:val="32"/>
        </w:rPr>
        <w:t>咨询监理服务</w:t>
      </w:r>
    </w:p>
    <w:p>
      <w:pPr>
        <w:pStyle w:val="9"/>
        <w:numPr>
          <w:ilvl w:val="0"/>
          <w:numId w:val="1"/>
        </w:numPr>
        <w:tabs>
          <w:tab w:val="left" w:pos="1843"/>
        </w:tabs>
        <w:ind w:firstLine="640" w:firstLineChars="0"/>
        <w:jc w:val="both"/>
        <w:rPr>
          <w:rFonts w:hAnsi="Cambria"/>
          <w:bCs/>
          <w:kern w:val="2"/>
        </w:rPr>
      </w:pPr>
      <w:r>
        <w:rPr>
          <w:rFonts w:hint="eastAsia" w:hAnsi="Cambria"/>
          <w:bCs/>
          <w:kern w:val="2"/>
        </w:rPr>
        <w:t>【服务招标】信息化领导小组办公室组织装备处、行政处、监察室，通过招标采购方式，引进本年度咨询服务、造价服务和监理服务，每项服务入围供应商各三家。</w:t>
      </w:r>
    </w:p>
    <w:p>
      <w:pPr>
        <w:pStyle w:val="9"/>
        <w:numPr>
          <w:ilvl w:val="0"/>
          <w:numId w:val="1"/>
        </w:numPr>
        <w:tabs>
          <w:tab w:val="left" w:pos="1843"/>
        </w:tabs>
        <w:spacing w:before="156" w:beforeLines="50" w:after="156" w:afterLines="50" w:line="540" w:lineRule="exact"/>
        <w:ind w:firstLine="640" w:firstLineChars="0"/>
        <w:rPr>
          <w:rFonts w:ascii="黑体" w:hAnsi="宋体" w:eastAsia="黑体"/>
        </w:rPr>
      </w:pPr>
      <w:r>
        <w:rPr>
          <w:rFonts w:hint="eastAsia" w:hAnsi="Cambria"/>
          <w:bCs/>
          <w:kern w:val="2"/>
        </w:rPr>
        <w:t>【服务选取】对施工周期长、质量要求高、技术难度较大的项目，按需选择引进咨询服务、造价服务或监理服务，并根据服务内容按次付费。</w:t>
      </w:r>
    </w:p>
    <w:p>
      <w:pPr>
        <w:pStyle w:val="9"/>
        <w:tabs>
          <w:tab w:val="left" w:pos="1843"/>
        </w:tabs>
        <w:spacing w:before="156" w:beforeLines="50" w:after="156" w:afterLines="50" w:line="540" w:lineRule="exact"/>
        <w:ind w:firstLine="0" w:firstLineChars="0"/>
        <w:jc w:val="center"/>
        <w:rPr>
          <w:rFonts w:ascii="黑体" w:hAnsi="宋体" w:eastAsia="黑体"/>
        </w:rPr>
      </w:pPr>
      <w:r>
        <w:rPr>
          <w:rFonts w:hint="eastAsia" w:ascii="黑体" w:hAnsi="宋体" w:eastAsia="黑体"/>
        </w:rPr>
        <w:t>第七章 方案编制</w:t>
      </w:r>
    </w:p>
    <w:p>
      <w:pPr>
        <w:pStyle w:val="9"/>
        <w:numPr>
          <w:ilvl w:val="0"/>
          <w:numId w:val="1"/>
        </w:numPr>
        <w:tabs>
          <w:tab w:val="left" w:pos="1843"/>
        </w:tabs>
        <w:ind w:firstLine="640" w:firstLineChars="0"/>
        <w:jc w:val="both"/>
      </w:pPr>
      <w:r>
        <w:rPr>
          <w:rFonts w:hint="eastAsia" w:hAnsi="Cambria"/>
          <w:bCs/>
          <w:kern w:val="2"/>
        </w:rPr>
        <w:t>【项目咨询】信息化领导小组办公室组织装备处、行政处、监察室按照流程选取咨询公司，咨询公司按照信息化项目</w:t>
      </w:r>
      <w:r>
        <w:rPr>
          <w:rFonts w:hint="eastAsia"/>
        </w:rPr>
        <w:t>需求，编制建设方案和项目预算。</w:t>
      </w:r>
    </w:p>
    <w:p>
      <w:pPr>
        <w:pStyle w:val="9"/>
        <w:numPr>
          <w:ilvl w:val="0"/>
          <w:numId w:val="1"/>
        </w:numPr>
        <w:tabs>
          <w:tab w:val="left" w:pos="1843"/>
        </w:tabs>
        <w:ind w:firstLine="640" w:firstLineChars="0"/>
        <w:jc w:val="both"/>
      </w:pPr>
      <w:r>
        <w:rPr>
          <w:rFonts w:hint="eastAsia"/>
        </w:rPr>
        <w:t>【项目造价】可根据需要委托咨询公司增加项目造价服务，按照行业标准出具项目造价书。</w:t>
      </w:r>
    </w:p>
    <w:p>
      <w:pPr>
        <w:pStyle w:val="9"/>
        <w:numPr>
          <w:ilvl w:val="0"/>
          <w:numId w:val="1"/>
        </w:numPr>
        <w:tabs>
          <w:tab w:val="left" w:pos="1843"/>
        </w:tabs>
        <w:ind w:firstLine="640" w:firstLineChars="0"/>
        <w:jc w:val="both"/>
      </w:pPr>
      <w:r>
        <w:rPr>
          <w:rFonts w:hint="eastAsia"/>
        </w:rPr>
        <w:t>【方案论证】信息化领导小组办公室组织需求提出部门、装备处、行政处、监察室、咨询公司对建设方案进行论证审核，确保价格合理并满足项目建设需要。</w:t>
      </w:r>
    </w:p>
    <w:p>
      <w:pPr>
        <w:pStyle w:val="9"/>
        <w:tabs>
          <w:tab w:val="left" w:pos="1843"/>
        </w:tabs>
        <w:ind w:firstLine="640"/>
        <w:jc w:val="both"/>
      </w:pPr>
      <w:r>
        <w:rPr>
          <w:rFonts w:hint="eastAsia"/>
        </w:rPr>
        <w:t>统一标准类项目，中、基层法院可参照省法院编制的建设方案和项目预算开展建设；自主建设类项目，中、基层法院可参照该规范自行编写建设方案、进行价格审核。</w:t>
      </w:r>
    </w:p>
    <w:p>
      <w:pPr>
        <w:spacing w:before="156" w:beforeLines="50" w:after="156" w:afterLines="50" w:line="540" w:lineRule="exact"/>
        <w:ind w:left="3005"/>
        <w:jc w:val="left"/>
        <w:rPr>
          <w:rFonts w:ascii="仿宋_GB2312" w:hAnsi="Times New Roman" w:eastAsia="仿宋_GB2312"/>
          <w:kern w:val="0"/>
          <w:sz w:val="32"/>
          <w:szCs w:val="32"/>
        </w:rPr>
      </w:pPr>
      <w:r>
        <w:rPr>
          <w:rFonts w:hint="eastAsia" w:ascii="黑体" w:hAnsi="宋体" w:eastAsia="黑体"/>
          <w:sz w:val="32"/>
          <w:szCs w:val="32"/>
        </w:rPr>
        <w:t>第八章 项目评审</w:t>
      </w:r>
    </w:p>
    <w:p>
      <w:pPr>
        <w:pStyle w:val="9"/>
        <w:numPr>
          <w:ilvl w:val="0"/>
          <w:numId w:val="1"/>
        </w:numPr>
        <w:tabs>
          <w:tab w:val="left" w:pos="1843"/>
        </w:tabs>
        <w:ind w:firstLine="640" w:firstLineChars="0"/>
        <w:jc w:val="both"/>
      </w:pPr>
      <w:r>
        <w:rPr>
          <w:rFonts w:hint="eastAsia"/>
        </w:rPr>
        <w:t>【项目评审】信息化领导小组办公室将项目建设方案，报送至省政务服务和数据化建设管理局进行项目评审。</w:t>
      </w:r>
    </w:p>
    <w:p>
      <w:pPr>
        <w:pStyle w:val="9"/>
        <w:numPr>
          <w:ilvl w:val="0"/>
          <w:numId w:val="1"/>
        </w:numPr>
        <w:tabs>
          <w:tab w:val="left" w:pos="1843"/>
        </w:tabs>
        <w:ind w:firstLine="640" w:firstLineChars="0"/>
        <w:jc w:val="both"/>
      </w:pPr>
      <w:r>
        <w:rPr>
          <w:rFonts w:hint="eastAsia"/>
        </w:rPr>
        <w:t>【资金保障】财政厅将根据评审结果安排下一年度信息化建设项目预算资金。</w:t>
      </w:r>
    </w:p>
    <w:p>
      <w:pPr>
        <w:spacing w:before="156" w:beforeLines="50" w:after="156" w:afterLines="50" w:line="540" w:lineRule="exact"/>
        <w:jc w:val="center"/>
      </w:pPr>
      <w:r>
        <w:rPr>
          <w:rFonts w:hint="eastAsia" w:ascii="黑体" w:hAnsi="宋体" w:eastAsia="黑体"/>
          <w:sz w:val="32"/>
          <w:szCs w:val="32"/>
        </w:rPr>
        <w:t>第九章 党组审议</w:t>
      </w:r>
    </w:p>
    <w:p>
      <w:pPr>
        <w:pStyle w:val="9"/>
        <w:numPr>
          <w:ilvl w:val="0"/>
          <w:numId w:val="1"/>
        </w:numPr>
        <w:tabs>
          <w:tab w:val="left" w:pos="1843"/>
        </w:tabs>
        <w:ind w:firstLine="640" w:firstLineChars="0"/>
        <w:jc w:val="both"/>
      </w:pPr>
      <w:r>
        <w:rPr>
          <w:rFonts w:hint="eastAsia" w:ascii="黑体" w:hAnsi="宋体" w:eastAsia="黑体"/>
        </w:rPr>
        <w:t>【</w:t>
      </w:r>
      <w:r>
        <w:rPr>
          <w:rFonts w:hint="eastAsia"/>
        </w:rPr>
        <w:t>党组审议】由装备处将省财政厅安排的信息化建设项目预算资金提交党组会审议，若审议结果为通过，则按照财政预算安排进行招标采购。</w:t>
      </w:r>
    </w:p>
    <w:p>
      <w:pPr>
        <w:pStyle w:val="9"/>
        <w:numPr>
          <w:ilvl w:val="0"/>
          <w:numId w:val="1"/>
        </w:numPr>
        <w:tabs>
          <w:tab w:val="left" w:pos="1843"/>
        </w:tabs>
        <w:ind w:firstLine="640" w:firstLineChars="0"/>
        <w:jc w:val="both"/>
      </w:pPr>
      <w:r>
        <w:rPr>
          <w:rFonts w:hint="eastAsia"/>
        </w:rPr>
        <w:t>【项目新增与变更】在本年度如有新增或变更预算资金超过50万的项目，由需求提出部门向装备处提出项目资金安排，在确认资金可安排或调整的情况下，按照本管理规范第十五条至第二十条执行后，将评审结果及资金安排情况报院党组会审议，审议通过进行招标采购。</w:t>
      </w:r>
    </w:p>
    <w:p>
      <w:pPr>
        <w:spacing w:before="156" w:beforeLines="50" w:after="156" w:afterLines="50" w:line="540" w:lineRule="exact"/>
        <w:jc w:val="center"/>
        <w:rPr>
          <w:rFonts w:ascii="黑体" w:hAnsi="宋体" w:eastAsia="黑体"/>
          <w:sz w:val="32"/>
          <w:szCs w:val="32"/>
        </w:rPr>
      </w:pPr>
      <w:r>
        <w:rPr>
          <w:rFonts w:hint="eastAsia" w:ascii="黑体" w:hAnsi="宋体" w:eastAsia="黑体"/>
          <w:sz w:val="32"/>
          <w:szCs w:val="32"/>
        </w:rPr>
        <w:t>第十章 招标采购</w:t>
      </w:r>
    </w:p>
    <w:p>
      <w:pPr>
        <w:pStyle w:val="9"/>
        <w:numPr>
          <w:ilvl w:val="0"/>
          <w:numId w:val="1"/>
        </w:numPr>
        <w:tabs>
          <w:tab w:val="left" w:pos="1843"/>
        </w:tabs>
        <w:ind w:firstLine="640" w:firstLineChars="0"/>
        <w:jc w:val="both"/>
      </w:pPr>
      <w:r>
        <w:rPr>
          <w:rFonts w:hint="eastAsia"/>
        </w:rPr>
        <w:t>【立项报告】党组审议通过后，由技术处同需求提出部门形成立项报告，报相关院领导审批。</w:t>
      </w:r>
    </w:p>
    <w:p>
      <w:pPr>
        <w:pStyle w:val="9"/>
        <w:numPr>
          <w:ilvl w:val="0"/>
          <w:numId w:val="1"/>
        </w:numPr>
        <w:tabs>
          <w:tab w:val="left" w:pos="1843"/>
        </w:tabs>
        <w:ind w:firstLine="640" w:firstLineChars="0"/>
        <w:jc w:val="both"/>
        <w:rPr>
          <w:rFonts w:ascii="黑体" w:hAnsi="宋体" w:eastAsia="黑体"/>
        </w:rPr>
      </w:pPr>
      <w:r>
        <w:rPr>
          <w:rFonts w:hint="eastAsia"/>
        </w:rPr>
        <w:t>【招标采购】审批通过后，行政处按照建设方案和招标文件，完成采购招标流程，并组织完成合同签署。装备处负责信息化建设项目的申报工作。</w:t>
      </w:r>
    </w:p>
    <w:p>
      <w:pPr>
        <w:pStyle w:val="9"/>
        <w:numPr>
          <w:ilvl w:val="0"/>
          <w:numId w:val="1"/>
        </w:numPr>
        <w:tabs>
          <w:tab w:val="left" w:pos="1843"/>
        </w:tabs>
        <w:ind w:firstLine="640" w:firstLineChars="0"/>
        <w:jc w:val="both"/>
        <w:rPr>
          <w:rFonts w:ascii="仿宋" w:hAnsi="仿宋" w:eastAsia="仿宋"/>
        </w:rPr>
      </w:pPr>
      <w:r>
        <w:rPr>
          <w:rFonts w:hint="eastAsia" w:ascii="仿宋" w:hAnsi="仿宋" w:eastAsia="仿宋"/>
        </w:rPr>
        <w:t>【项目监理】项目中标后，信息化领导小组办公室组织装备处、行政处、监察室按照流程选取监理公司，监理公司按照中标合同，全程对项目进行监理服务。</w:t>
      </w:r>
    </w:p>
    <w:p>
      <w:pPr>
        <w:pStyle w:val="9"/>
        <w:numPr>
          <w:ilvl w:val="0"/>
          <w:numId w:val="1"/>
        </w:numPr>
        <w:tabs>
          <w:tab w:val="left" w:pos="1843"/>
        </w:tabs>
        <w:ind w:firstLine="640" w:firstLineChars="0"/>
        <w:jc w:val="both"/>
      </w:pPr>
      <w:r>
        <w:rPr>
          <w:rFonts w:hint="eastAsia"/>
        </w:rPr>
        <w:t>【实施验收】</w:t>
      </w:r>
      <w:r>
        <w:rPr>
          <w:rFonts w:hint="eastAsia" w:hAnsi="Cambria"/>
          <w:bCs/>
          <w:kern w:val="2"/>
        </w:rPr>
        <w:t>信息化领导小组办公室</w:t>
      </w:r>
      <w:r>
        <w:rPr>
          <w:rFonts w:hint="eastAsia" w:ascii="仿宋" w:hAnsi="仿宋" w:eastAsia="仿宋"/>
        </w:rPr>
        <w:t>组织需求提出部门、行政处、监察室及监理公司完成省法院本级项目实施验收工作。</w:t>
      </w:r>
    </w:p>
    <w:p>
      <w:pPr>
        <w:pStyle w:val="9"/>
        <w:numPr>
          <w:ilvl w:val="0"/>
          <w:numId w:val="1"/>
        </w:numPr>
        <w:tabs>
          <w:tab w:val="left" w:pos="1843"/>
        </w:tabs>
        <w:ind w:firstLine="640" w:firstLineChars="0"/>
        <w:jc w:val="both"/>
      </w:pPr>
      <w:r>
        <w:rPr>
          <w:rFonts w:hint="eastAsia"/>
        </w:rPr>
        <w:t>【资金支付】行政处根据验收结论形成资金支付报告，并做好固定资产登记工作，组织需求提出部门会签后报院领导审批。并将资金支付报告提交至装备处，由装备处完成资金支付工作。</w:t>
      </w:r>
    </w:p>
    <w:p>
      <w:pPr>
        <w:pStyle w:val="9"/>
        <w:numPr>
          <w:ilvl w:val="0"/>
          <w:numId w:val="1"/>
        </w:numPr>
        <w:tabs>
          <w:tab w:val="left" w:pos="1843"/>
        </w:tabs>
        <w:ind w:firstLine="640" w:firstLineChars="0"/>
        <w:jc w:val="both"/>
      </w:pPr>
      <w:r>
        <w:rPr>
          <w:rFonts w:hint="eastAsia"/>
        </w:rPr>
        <w:t>【材料归档】行政处组织技术处和装备处将立项报告、建设方案、招标文件、采购合同、验收报告、监理文件、资金支付报告等项目相关材料整理归档。</w:t>
      </w:r>
    </w:p>
    <w:p>
      <w:pPr>
        <w:pStyle w:val="9"/>
        <w:tabs>
          <w:tab w:val="left" w:pos="0"/>
          <w:tab w:val="left" w:pos="1843"/>
        </w:tabs>
        <w:ind w:firstLine="640"/>
        <w:jc w:val="both"/>
      </w:pPr>
      <w:r>
        <w:rPr>
          <w:rFonts w:hint="eastAsia" w:ascii="仿宋" w:hAnsi="仿宋" w:eastAsia="仿宋"/>
        </w:rPr>
        <w:t>中、基层法院</w:t>
      </w:r>
      <w:r>
        <w:rPr>
          <w:rFonts w:hint="eastAsia"/>
        </w:rPr>
        <w:t>的项目实施验收工作可参照省法院项目管理工作流程对信息化建设项目进行严格管理，并充分发挥监理单位的监督管理职能。</w:t>
      </w:r>
    </w:p>
    <w:p>
      <w:pPr>
        <w:spacing w:before="156" w:beforeLines="50" w:after="156" w:afterLines="50" w:line="540" w:lineRule="exact"/>
        <w:jc w:val="center"/>
        <w:rPr>
          <w:rFonts w:ascii="黑体" w:hAnsi="宋体" w:eastAsia="黑体"/>
          <w:sz w:val="32"/>
          <w:szCs w:val="32"/>
        </w:rPr>
      </w:pPr>
      <w:r>
        <w:rPr>
          <w:rFonts w:hint="eastAsia" w:ascii="黑体" w:hAnsi="宋体" w:eastAsia="黑体"/>
          <w:sz w:val="32"/>
          <w:szCs w:val="32"/>
        </w:rPr>
        <w:t>第</w:t>
      </w:r>
      <w:r>
        <w:rPr>
          <w:rFonts w:ascii="黑体" w:hAnsi="宋体" w:eastAsia="黑体"/>
          <w:sz w:val="32"/>
          <w:szCs w:val="32"/>
        </w:rPr>
        <w:t>十</w:t>
      </w:r>
      <w:r>
        <w:rPr>
          <w:rFonts w:hint="eastAsia" w:ascii="黑体" w:hAnsi="宋体" w:eastAsia="黑体"/>
          <w:sz w:val="32"/>
          <w:szCs w:val="32"/>
        </w:rPr>
        <w:t>一章 监管处置</w:t>
      </w:r>
    </w:p>
    <w:p>
      <w:pPr>
        <w:pStyle w:val="9"/>
        <w:numPr>
          <w:ilvl w:val="0"/>
          <w:numId w:val="1"/>
        </w:numPr>
        <w:tabs>
          <w:tab w:val="left" w:pos="1843"/>
        </w:tabs>
        <w:ind w:firstLine="640" w:firstLineChars="0"/>
        <w:jc w:val="both"/>
        <w:rPr>
          <w:b/>
          <w:bCs/>
        </w:rPr>
      </w:pPr>
      <w:r>
        <w:rPr>
          <w:rFonts w:hint="eastAsia"/>
        </w:rPr>
        <w:t>【项目监管】省法院负责对全省法院统一标准类建设项目进行监管；中级法院负责对本院及辖区基层院的统一标准类和自主建设类项目进行监管。各级法院要按信息化项目建设标准、建设目标、实施工期、建设方案进行信息化项目建设。</w:t>
      </w:r>
    </w:p>
    <w:p>
      <w:pPr>
        <w:pStyle w:val="9"/>
        <w:numPr>
          <w:ilvl w:val="0"/>
          <w:numId w:val="1"/>
        </w:numPr>
        <w:tabs>
          <w:tab w:val="left" w:pos="1843"/>
        </w:tabs>
        <w:ind w:firstLine="640" w:firstLineChars="0"/>
        <w:jc w:val="both"/>
      </w:pPr>
      <w:r>
        <w:rPr>
          <w:rFonts w:hint="eastAsia"/>
        </w:rPr>
        <w:t>【利旧】各院在信息化建设中应做好信息化现状分析，对可以利旧的设备进行利旧使用，减少不必要的设备采购。</w:t>
      </w:r>
    </w:p>
    <w:p>
      <w:pPr>
        <w:pStyle w:val="9"/>
        <w:numPr>
          <w:ilvl w:val="0"/>
          <w:numId w:val="1"/>
        </w:numPr>
        <w:tabs>
          <w:tab w:val="left" w:pos="1843"/>
        </w:tabs>
        <w:ind w:firstLine="640" w:firstLineChars="0"/>
        <w:jc w:val="both"/>
      </w:pPr>
      <w:r>
        <w:rPr>
          <w:rFonts w:hint="eastAsia"/>
        </w:rPr>
        <w:t>【报废】各院应做好信息化资产管理工作，并按照国家和吉林省相关要求，对符合报废要求的设备按照装备部门要求进行报废。</w:t>
      </w:r>
    </w:p>
    <w:p>
      <w:pPr>
        <w:pStyle w:val="9"/>
        <w:numPr>
          <w:ilvl w:val="0"/>
          <w:numId w:val="1"/>
        </w:numPr>
        <w:tabs>
          <w:tab w:val="left" w:pos="1843"/>
        </w:tabs>
        <w:ind w:firstLine="640" w:firstLineChars="0"/>
        <w:jc w:val="both"/>
      </w:pPr>
      <w:r>
        <w:rPr>
          <w:rFonts w:hint="eastAsia"/>
        </w:rPr>
        <w:t>【备案】各院信息化资产的报废，需要到本院相关部门备案，省法院备案到行政处。</w:t>
      </w:r>
    </w:p>
    <w:p>
      <w:pPr>
        <w:spacing w:before="156" w:beforeLines="50" w:after="156" w:afterLines="50" w:line="540" w:lineRule="exact"/>
        <w:ind w:left="1134" w:hanging="1077"/>
        <w:jc w:val="center"/>
        <w:rPr>
          <w:rFonts w:ascii="黑体" w:hAnsi="宋体" w:eastAsia="黑体"/>
          <w:sz w:val="32"/>
          <w:szCs w:val="32"/>
        </w:rPr>
      </w:pPr>
      <w:r>
        <w:rPr>
          <w:rFonts w:hint="eastAsia" w:ascii="黑体" w:hAnsi="宋体" w:eastAsia="黑体"/>
          <w:sz w:val="32"/>
          <w:szCs w:val="32"/>
        </w:rPr>
        <w:t>附则</w:t>
      </w:r>
    </w:p>
    <w:p>
      <w:pPr>
        <w:pStyle w:val="9"/>
        <w:numPr>
          <w:ilvl w:val="0"/>
          <w:numId w:val="1"/>
        </w:numPr>
        <w:tabs>
          <w:tab w:val="left" w:pos="1843"/>
        </w:tabs>
        <w:ind w:firstLine="645" w:firstLineChars="0"/>
        <w:jc w:val="both"/>
      </w:pPr>
      <w:r>
        <w:rPr>
          <w:rFonts w:hint="eastAsia" w:hAnsi="Cambria"/>
          <w:bCs/>
          <w:kern w:val="2"/>
        </w:rPr>
        <w:t>本规范由省法院信息化领导小组负责解释，自发布之日起施行。</w:t>
      </w:r>
    </w:p>
    <w:p>
      <w:pPr>
        <w:spacing w:line="560" w:lineRule="exact"/>
        <w:ind w:firstLine="880" w:firstLineChars="200"/>
        <w:jc w:val="left"/>
        <w:rPr>
          <w:rFonts w:ascii="华文中宋" w:hAnsi="华文中宋" w:eastAsia="华文中宋"/>
          <w:sz w:val="44"/>
          <w:szCs w:val="44"/>
        </w:rPr>
      </w:pPr>
    </w:p>
    <w:p>
      <w:pPr>
        <w:rPr>
          <w:rFonts w:ascii="黑体" w:hAnsi="黑体" w:eastAsia="黑体" w:cs="黑体"/>
          <w:bCs/>
          <w:sz w:val="32"/>
          <w:szCs w:val="32"/>
        </w:rPr>
      </w:pPr>
    </w:p>
    <w:p>
      <w:pPr>
        <w:rPr>
          <w:rFonts w:ascii="黑体" w:hAnsi="黑体" w:eastAsia="黑体" w:cs="黑体"/>
          <w:bCs/>
          <w:sz w:val="32"/>
          <w:szCs w:val="32"/>
        </w:rPr>
      </w:pPr>
    </w:p>
    <w:p>
      <w:pPr>
        <w:rPr>
          <w:rFonts w:ascii="黑体" w:hAnsi="黑体" w:eastAsia="黑体" w:cs="黑体"/>
          <w:bCs/>
          <w:sz w:val="32"/>
          <w:szCs w:val="32"/>
        </w:rPr>
      </w:pPr>
    </w:p>
    <w:p>
      <w:pPr>
        <w:rPr>
          <w:rFonts w:ascii="黑体" w:hAnsi="黑体" w:eastAsia="黑体" w:cs="黑体"/>
          <w:bCs/>
          <w:sz w:val="32"/>
          <w:szCs w:val="32"/>
        </w:rPr>
      </w:pPr>
    </w:p>
    <w:p>
      <w:pPr>
        <w:rPr>
          <w:rFonts w:ascii="黑体" w:hAnsi="黑体" w:eastAsia="黑体" w:cs="黑体"/>
          <w:bCs/>
          <w:sz w:val="32"/>
          <w:szCs w:val="32"/>
        </w:rPr>
      </w:pPr>
    </w:p>
    <w:p>
      <w:pPr>
        <w:rPr>
          <w:rFonts w:ascii="黑体" w:hAnsi="黑体" w:eastAsia="黑体" w:cs="黑体"/>
          <w:bCs/>
          <w:sz w:val="32"/>
          <w:szCs w:val="32"/>
        </w:rPr>
      </w:pPr>
    </w:p>
    <w:p>
      <w:pPr>
        <w:rPr>
          <w:rFonts w:ascii="黑体" w:hAnsi="黑体" w:eastAsia="黑体" w:cs="黑体"/>
          <w:bCs/>
          <w:sz w:val="32"/>
          <w:szCs w:val="32"/>
        </w:rPr>
      </w:pPr>
    </w:p>
    <w:p>
      <w:pPr>
        <w:rPr>
          <w:rFonts w:ascii="黑体" w:hAnsi="黑体" w:eastAsia="黑体" w:cs="黑体"/>
          <w:bCs/>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华文中宋">
    <w:altName w:val="微软雅黑"/>
    <w:panose1 w:val="00000000000000000000"/>
    <w:charset w:val="86"/>
    <w:family w:val="auto"/>
    <w:pitch w:val="default"/>
    <w:sig w:usb0="00000000" w:usb1="00000000" w:usb2="00000000" w:usb3="00000000" w:csb0="0004009F" w:csb1="DFD7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085D17"/>
    <w:multiLevelType w:val="multilevel"/>
    <w:tmpl w:val="6F085D17"/>
    <w:lvl w:ilvl="0" w:tentative="0">
      <w:start w:val="1"/>
      <w:numFmt w:val="chineseCountingThousand"/>
      <w:lvlText w:val="第%1条"/>
      <w:lvlJc w:val="left"/>
      <w:pPr>
        <w:tabs>
          <w:tab w:val="left" w:pos="0"/>
        </w:tabs>
        <w:ind w:left="0" w:firstLine="0"/>
      </w:pPr>
      <w:rPr>
        <w:rFonts w:hint="eastAsia" w:ascii="黑体" w:hAnsi="Arial" w:eastAsia="黑体" w:cs="Times New Roman"/>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71F"/>
    <w:rsid w:val="000A671F"/>
    <w:rsid w:val="00806034"/>
    <w:rsid w:val="009E0756"/>
    <w:rsid w:val="00C32310"/>
    <w:rsid w:val="07B235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qFormat/>
    <w:uiPriority w:val="99"/>
    <w:rPr>
      <w:sz w:val="18"/>
      <w:szCs w:val="18"/>
    </w:rPr>
  </w:style>
  <w:style w:type="paragraph" w:customStyle="1" w:styleId="8">
    <w:name w:val="文档正文"/>
    <w:basedOn w:val="1"/>
    <w:qFormat/>
    <w:uiPriority w:val="0"/>
    <w:pPr>
      <w:adjustRightInd w:val="0"/>
      <w:spacing w:line="560" w:lineRule="exact"/>
      <w:ind w:firstLine="200" w:firstLineChars="200"/>
      <w:textAlignment w:val="baseline"/>
    </w:pPr>
    <w:rPr>
      <w:rFonts w:eastAsia="仿宋_GB2312"/>
      <w:kern w:val="0"/>
      <w:sz w:val="32"/>
      <w:szCs w:val="20"/>
    </w:rPr>
  </w:style>
  <w:style w:type="paragraph" w:customStyle="1" w:styleId="9">
    <w:name w:val="条目"/>
    <w:basedOn w:val="8"/>
    <w:qFormat/>
    <w:uiPriority w:val="0"/>
    <w:pPr>
      <w:jc w:val="left"/>
    </w:pPr>
    <w:rPr>
      <w:rFonts w:ascii="仿宋_GB2312" w:hAnsi="Times New Roman"/>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466</Words>
  <Characters>2659</Characters>
  <Lines>22</Lines>
  <Paragraphs>6</Paragraphs>
  <TotalTime>1</TotalTime>
  <ScaleCrop>false</ScaleCrop>
  <LinksUpToDate>false</LinksUpToDate>
  <CharactersWithSpaces>3119</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2019-11-18T08:25:00Z</dcterms:created>
  <dc:creator>AutoBVT</dc:creator>
  <cp:lastModifiedBy>神仙哥哥</cp:lastModifiedBy>
  <dcterms:modified xsi:type="dcterms:W3CDTF">2019-11-20T02:03:28Z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